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4F738">
            <wp:extent cx="582803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8A" w:rsidRPr="000C498A" w:rsidRDefault="000C498A" w:rsidP="000C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8A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0C498A" w:rsidRPr="000C498A" w:rsidRDefault="000C498A" w:rsidP="000C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8A">
        <w:rPr>
          <w:rFonts w:ascii="Times New Roman" w:hAnsi="Times New Roman" w:cs="Times New Roman"/>
          <w:b/>
          <w:sz w:val="28"/>
          <w:szCs w:val="28"/>
        </w:rPr>
        <w:t>«Двигательная активность как средство полноценного развития детей-дошкольников»</w:t>
      </w:r>
    </w:p>
    <w:p w:rsidR="000C498A" w:rsidRDefault="000C498A" w:rsidP="000C498A">
      <w:pPr>
        <w:jc w:val="right"/>
        <w:rPr>
          <w:rFonts w:ascii="Times New Roman" w:hAnsi="Times New Roman" w:cs="Times New Roman"/>
          <w:sz w:val="24"/>
          <w:szCs w:val="24"/>
        </w:rPr>
      </w:pPr>
      <w:r w:rsidRPr="000C498A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</w:t>
      </w:r>
    </w:p>
    <w:p w:rsidR="000C498A" w:rsidRDefault="000C498A" w:rsidP="000C49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right"/>
        <w:rPr>
          <w:rFonts w:ascii="Times New Roman" w:hAnsi="Times New Roman" w:cs="Times New Roman"/>
          <w:sz w:val="24"/>
          <w:szCs w:val="24"/>
        </w:rPr>
      </w:pPr>
      <w:r w:rsidRPr="000C498A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0C498A" w:rsidRPr="000C498A" w:rsidRDefault="000C498A" w:rsidP="000C49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Доржиева М.А</w:t>
      </w:r>
    </w:p>
    <w:p w:rsidR="000C498A" w:rsidRP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  <w:r w:rsidRPr="000C498A">
        <w:rPr>
          <w:rFonts w:ascii="Times New Roman" w:hAnsi="Times New Roman" w:cs="Times New Roman"/>
          <w:sz w:val="24"/>
          <w:szCs w:val="24"/>
        </w:rPr>
        <w:t>                 </w:t>
      </w: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</w:p>
    <w:p w:rsidR="000C498A" w:rsidRPr="000C498A" w:rsidRDefault="000C498A" w:rsidP="000C4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tbl>
      <w:tblPr>
        <w:tblW w:w="12225" w:type="dxa"/>
        <w:tblInd w:w="-7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0C498A" w:rsidRPr="000C498A" w:rsidTr="000C498A">
        <w:trPr>
          <w:trHeight w:val="6362"/>
        </w:trPr>
        <w:tc>
          <w:tcPr>
            <w:tcW w:w="10064" w:type="dxa"/>
            <w:tcBorders>
              <w:top w:val="single" w:sz="8" w:space="0" w:color="DD9999"/>
              <w:left w:val="single" w:sz="2" w:space="0" w:color="000000"/>
              <w:bottom w:val="dashed" w:sz="8" w:space="0" w:color="F6A37B"/>
              <w:right w:val="single" w:sz="2" w:space="0" w:color="000000"/>
            </w:tcBorders>
            <w:shd w:val="clear" w:color="auto" w:fill="FFFFFF"/>
            <w:tcMar>
              <w:top w:w="76" w:type="dxa"/>
              <w:left w:w="24" w:type="dxa"/>
              <w:bottom w:w="76" w:type="dxa"/>
              <w:right w:w="24" w:type="dxa"/>
            </w:tcMar>
            <w:vAlign w:val="center"/>
            <w:hideMark/>
          </w:tcPr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Двигательная активность как средство полноценного развития детей-дошкольников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«В каждом маленьком ребенке,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И в мальчишке, и в девчонке,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Есть по двести грамм взрывчатки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Или даже полкило,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Должен он скакать и прыгать,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Всё хватать, ногами дрыгать,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А иначе он взорвется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Неизвестно отчего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Проблемой современности является гиподинамия. Современные дети с удовольствием играют в компьютерные игры, смотрят телевизор.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Прямым следствием гиподинамии является расстройство деятельности нервной и сердечно - сосудистой системы, нарушение обмена веществ и нередко ожирение.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Двигательная активность является естественной биологической потребностью детей, степень удовлетворения которой определяет последующее структурное и функциональное развитие их организма. Не случайно Е.А. Аркин считал значительную подвижность малыша «его естественной стихией».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Движения являются важной составной частью любого вида деятельности и многих психических процессов. Повышение физической работоспособности, развитие двигательных качеств (быстроты, силы, ловкости, выносливости) всему этому способствует оптимальная двигательная активность.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Для развития у дошкольников речи, техники чтения, памяти, письма успешно применяются движения. Двигательная деятельность способствует осмысленному пониманию слов, своевременному формированию понятий и увеличивает словарное разнообразие дошкольников.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Для дошкольников (3-7 лет) характерна высокая потребность в двигательной активности. По мере взросления и роста ребенка двигательная активность становится целенаправленной, в большей степени зависит от мотивов детей, которыми руководствуются в деятельности, и их эмоционального состояния. Хорошим стимулом для целенаправленной двигательной активности дошкольников являются уверенность в себе и самостоятельность.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Древнегреческие мудрецы говорили: "Хочешь быть умным - бегай, хочешь быть красивым - бегай, хочешь быть здоровым - бегай".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Необходимый объем двигательной активности детей является решающей гарантией воспитания всесторонне развитого, здорового подрастающего поколения. Физиологи призывают не подавлять двигательную инициативу, а всячески поддерживать ребенка в стремлении быть активным и создавать условия для этого. Физическая активность детей играет очень важную роль в развитии двигательных навыков ребенка, в формировании нервных связей между опорно-двигательным аппаратом, центральной нервной системой и внутренними органами, в развитии мускулатуры 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скелета, в формировании осанки ребенка, в регуляции обменных процессов, кровообращения и дыхания, в развитии сердечно - сосудистой системы, улучшает выносливость организма ребенка.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  Главной задачей ДОУ является сохранение и укрепление физического и психического здоровья детей.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Согласно ФГОС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области "Физическое развитие"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В детском саду педагогическая деятельность направлена на приобщение детей к двигательной культуре через целенаправленное физическое воспитание.  В работе с детьми необходимо использовать все виды двигательной активности. В дошкольном образовательном учреждении в общий двигательный режим входят организованные формы занятий, самостоятельные движения, труд. Не менее 2/3 должны составлять во всех группах самостоятельные движения в зависимости от общей двигательной активности детей.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Для того чтобы не возникал дефицит движения, установлен двигательный режим, в нем предусмотрены следующие режимные моменты: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 и гимнастика при пробуждении;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-физкультурные и музыкальные занятия;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-прогулки на свежем воздухе;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-подвижные игры различной степени активности;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-физкультминутки и динамические паузы;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двигательная деятельность.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Ежедневно в утренние часы проводится утренняя гимнастика (с предметами, без предметов, под музыку). Утренняя гимнастика направлена на поднятие эмоционального и мышечного тонуса детей. Комплексы гимнастик составлены на год. Один комплекс длится две недели. В теплое время года  гимнастика проводится на свежем воздухе.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"Будете заботиться о своём дыхании, проживёте долго и счастливо", — сказал индийский мудрец. Дыхательная гимнастика Стрельниковой предназначена для профилактики астмы, ринита, бронхита, хронических заболеваний лёгких и бронхов, сердечно - сосудистой системы, тренировки дыхательного аппарата, увеличение объёма лёгких, включение всех мышц тела в работу. Акцент делается на коротком, резком вдохе носом. Также используются движения, которые сжимают грудную клетку. В результате происходит резкий ответ организма, нуждающегося в кислороде. Из-за того, что упражнения выполняются именно так, внутренние ткани организма насыщаются кислородом.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Основная часть комплекса: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ладошки,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погончики,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насос,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повороты головы,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ушки,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малый маятник,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кошка,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обними плечи,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большой маятник,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перекаты,</w:t>
            </w:r>
          </w:p>
          <w:p w:rsidR="000C498A" w:rsidRPr="000C498A" w:rsidRDefault="000C498A" w:rsidP="000C49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шаги.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Физкультурные НОД - одна из форм развития основных двигательных навыков и умений дошкольников. Способствуют оптимальной двигательной активности детей. Планируется в соответствии с ОП ДОУ 2 раза в неделю в группе, 1 раз в неделю на воздухе.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Подвижная игра – одно из важнейших средств физического воспитания дошкольников. Игра имеет большое значение для развития и совершенствования двигательных умений и навыков. Подвижные игры проводим как часть НОД "Физическое развитие", на прогулке; игры малой подвижности - перед НОД в утренний отрезок времени, во время образовательной деятельности, на прогулке и также в повседневной жизни. Игры подбираются в соответствии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ОП ДОУ. Чтобы придать игре наибольшую яркость, эмоциональность в группе имеются различные атрибуты </w:t>
            </w:r>
            <w:r w:rsidRPr="000C4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(шапочки, спортивный инвентарь, маски)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. Играя, дети получают много положительных эмоций, что играет важную роль в укреплении здоровья.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 во время НОД с целью предупреждения переутомления, восстановления умственной работоспособности. Упражнения для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стараемся подбирать простые по структуре, интересные, хорошо знакомые детям, удобные для выполнения на ограниченной площади.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Гимнастика пробуждения после дневного сна помогает улучшить настроение детей, поднять мышечный тонус. Комплексы гимнастик составляются на год.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Организация физкультурных, музыкальных досугов, праздников оказывает положительное влияние на воспитание у детей интереса к активной двигательной деятельности. Физкультурные праздники значимы для всестороннего развития и воспитания ребят. Во время праздника они принимают заинтересованное участие в разнообразной двигательной деятельности. Участвуя в досугах, праздниках дети совершенствуются физически и получают большое эмоциональное и эстетическое удовлетворение.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Большую роль в двигательном режиме играет самостоятельная двигательная активность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Для этого в группе создан физкультурный уголок с набором спортивного 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инвентаря. Весь инвентарь расположен в доступном для детей месте.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Для организации двигательного режима на прогулке используем выносной материал </w:t>
            </w:r>
            <w:r w:rsidRPr="000C4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(мячи, скакалки)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Еще в течени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дня для большей двигательной активности используем разные виды гимнастик: пальчиковую, дыхательную, зрительную. Гимнастики также планируем на год.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Все предложенные педагогические приемы и методы индивидуально-дифференцированного подхода к детям строятся с учетом уровня и типа подвижности, интереса ребенка к играм, разным видам деятельности и пособиям.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Условно в каждой группе можно выделить детей малой, средней и большой подвижности, если в самостоятельной деятельности ярко проявляется их индивидуальная потребность и значительно отражается уровень возрастного развития. Продолжительность активной двигательной деятельности, в зависимости от всего времени бодрствования ребенка, должна составлять не менее 50-60%.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М.А.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в своем исследовании выявила основные группы подвижности детей, определив тесную взаимосвязь между показателями двигательной активности (продолжительностью, интенсивностью, объемом) и поведением детей в режиме дня, характером двигательной деятельности: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I подгруппа - дошкольники с высокой интенсивностью активной двигательной деятельности независимо от продолжительности и объема двигательной активности. Для детей характерны высокий уровень развития основных движений, высокая подвижность, богатый двигательный опыт, обогащающий самостоятельную деятельность. Данные дети не отличаются достаточной координацией движений и ловкости, часто невнимательны, когда идет объяснений задания. Кроме того, им свойственна, насыщенная играми с прыжками и бегом, однообразная двигательная деятельность. Такие дети с высокой интенсивностью активной двигательной деятельности во время занятий по физкультуре не умеют выполнять в умеренном темпе двигательные задания, не доводят очень часто их до конца, совершают беспорядочные ненужные движения. Многие дошкольники этой подгруппы отличаются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гиперактивностыо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повышенной психомоторной возбудимостью. Им свойственно суетливость, несдержанность, двигательная расторможенность, раздражительность, беспокойство. У них слабо развиты механизмы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деятельности. Часто у таких детей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наблюдаются на физическую нагрузку неблагоприятные реакции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II подгруппа - дошкольники, которым характерны сочетание высокого и среднего уровня продолжительности и объема с низкой и средней интенсивностью, а также дошкольники со средним уровнем двигательной активности по всем трем показателей. Детям этой группы характерны средние и высокие показатели физической подготовленности, а также средний уровень развития двигательных качеств. Кроме того, у них отмечается разнообразная самостоятельная двигательная деятельность, которая насыщена упражнениями и играми разной степени интенсивности, а также целесообразное ее чередование.      Дошкольники отличаются преимущественно положительными эмоциями, хорошим настроением, уравновешенным поведением. При выборе физкультурных пособий и игр им свойственна самостоятельность, часто становятся инициаторами подвижных коллективных игр.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Дошкольники со средним уровнем активной двигательной деятельности во время физкультурных занятий отличаются разнообразием двигательного поведения. Одни дети часто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 подвижны, стремятся быть лидерами, активны, проявляют творчество, во время выполнения трудных заданий не обращаются за помощью, стараются самостоятельно преодолеть препятствие и выбрать пособие. Однако данным детям удается не всегда точно и правильно выполнить задание, наблюдается слабая техника движений. Другие дети наблюдаются собранностью, целенаправленностью, с более спокойным и целенаправленным поведением. У детей данной подгруппы на 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физическую нагрузку реакция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проходит по благоприятному типу.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III подгруппа - дошкольники с более низким объемом активной двигательной деятельности в сочетании со средними и низкими показателями интенсивности и продолжительности. У детей данной подгруппы наблюдается отставание показателей развития физических качеств и основных видов движений от возрастных нормативов. Детям присуща малоподвижная однообразная деятельность с наибольшим преобладанием статического компонента. Кроме того, дети часто отказываются участвовать в соревнованиях и играх и в выполнении трудных заданий, бывают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неуверены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собственных возможностях. Пассивно ждут помощи от взрослого при возникновении сложности в заданиях, проявляют нерешительность, обидчивость, медлительность. На физическую нагрузку каких-либо закономерностей изменения в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не выявлено.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Автор книги «Движение плюс движение» Шишкина В.П. разделяет детей на три группы подвижности: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1) дети с малой подвижностью - входят дети с продолжительностью двигательной активности равной 30-40 минут в сутки объемом двигательной активности равной 2700-4500 количества шагов в день;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2) дети со средней подвижностью - относятся дети, характеризующиеся в течение дня равномерной подвижностью. Продолжительность двигательной активности составляет 2,5-3 часа, среднесуточное количество шагов - 53006700, интенсивность составляет от 32 до 56 движений в минуту;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3) дети с большей подвижностью - входят дети, у которых наблюдается средний объем двигательной активности 139-212 минут в сутки, интенсивность составляет от 54 до 108 движений в минуту.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«Каждый ребенок обладает своим типом двигательной активности»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читает М.Л. Лазарев (2004), пользующийся понятием «двигательный тип» входящий в параметры двигательной активности дошкольников.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Не выявление этого типа и навязывание несвойственного типа движения у ребенка приводит возникновению неприязни к движению и что бывает часто - к двигательной активности. Стать источником стресса, приводить к отрицательным последствиям и способствовать развитию неприязни к движениям - все это может проявиться при росте количества занятий по физкультуре, которые не совпадают и не являются психоэмоциональной разрядкой, а также не соответствующие типу двигательной активности ребенка.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 «Двигательный тип» это набор индивидуальных особенностей, присущих данному ребенку, проявляющиеся в процессе наблюдения в течение продолжительного времени с отметкой в дневнике предпочитаемых и выполняемых с удовольствием движений. Четыре двигательных типа у детей выделяет М.Л. Лазарев: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1) взрывной - относятся дети, которым характерны короткие, быстрые движения,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непродолжительное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циклический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- относятся дети, склонные к длительным, монотонным движениям;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- относятся дети, предпочитающие мягкие, плавные движения;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4) силовой - относятся дети, предпочитающие силовые нагрузки.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Понятие двигательной активности существует и в психологии. М.Л. Чистякова приводит четыре основных типа индивидуальных особенностей двигательной сферы: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 дети с плавными движениями - пикники;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 с угловатыми движениями - атлетики;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вялыми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- астеники;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инфальтильно-грациальный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тип.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Как один из способов характеризующих двигательную активность В.К.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Бальсевичем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были предложены ступени своеобразной лестницы активной двигательной деятельности ребенка.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I ступень - от рождения до полутора лет;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II ступень - от полутора до трех лет. Существенный этап для двигательного развития, характеризующийся и связанный с овладением самостоятельной ходьбы. В данном периоде у детей наблюдается игры, которые основаны на осознанных движениях. Во всевозможных играх дошкольник применяет только ему известные способы при обращениях с предметами. Наблюдаются действия с этими предметами, характеризующиеся координированными движениями туловищем и руками, умение поворачиваться, приседать, наклоняться, точно дозировать нагрузку, протягивать руки.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III ступень - возрастной диапазон детей с 3 до 7 лег. В этом возрастной периоде дошкольник овладевает основными навыками прыжков, бега и т.д.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 В процессе руководства двигательной активностью детей рекомендуется значительное место отводить показу разнообразных движений с использованием физкультурных пособий, с учетом индивидуальных особенностей каждого ребенка: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1. Для детей с высоким уровнем двигательной активности (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дети) используются игры и упражнения высокой степени интенсивности (бег наперегонки, друг за другом, бег на скорость, с ловлей, с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, прыжки в длину с разбега, игры с элементами спорта), которые составляют 70% всего времени самостоятельной деятельности детей.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2. Для детей со средним уровнем двигательной активности в самостоятельной деятельности используются игры и упражнения, разученные ранее, во время организованной деятельности.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3. Для детей с низким уровнем двигательной активности (малоподвижные дети) применяются игры низкой степени интенсивности (сюжетно-ролевые,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гры с песком и с снегом, городки и т.д.), которые составляют 70% всего времени самостоятельной двигательной деятельности на прогулке.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Также необходимо самостоятельную двигательную активность детей стимулировать активной и пассивной физкультурно-спортивной средой в течение дня: утром до завтрака, между занятиями, в часы игр после дневного сна и во время прогулок (дневной и вечерней).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При планировании самостоятельной двигательной активности необходимо создавать физкультурно-игровую среду (пространство, достаточное для движений, разнообразие и чередование пособий и игрушек). Для избегания однообразности движений и всестороннего развития детей в течение дня использовать различный физкультурный инвентарь.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Кроме стандартного оборудования и инвентаря (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стационарное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и переносное; физкультурный инвентарь для спортивных игр и упражнений), в дошкольных учреждениях рекомендуется использование следующего оборудования, способствующего оптимизации организованной и самостоятельной двигательной активности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как в режиме дня, так и в семье: гимнастические стенки, дуги разных размеров, физкультурный передвижной уголок, модули, гимнастические мячи, мячи разных размеров и из разного материала, набивные мячи, комплекты 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спортивных игр, полусферы, оборудование для развития мелкой моторики пальцев рук и йог, тренажеры и т.п.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По результатам исследований сотрудников Научно-исследовательского института гигиены и охраны здоровья детей, использование и применение всевозможных средств физического воспитания, учитывая индивидуальный подход для каждого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ребенка, помогло получить улучшение динамики детей (80%) с отклонениями в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корсетно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-мышечной системе, улучшить показатели физической подготовленности детей (90 %), а также способствовало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poc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устойчивости организма детей к гипоксии. Сочетание и применение всевозможных методик воспитания и оздоровления позволяет добиться быстрой адаптации детей к условиям дошкольного образовательного учреждения: до 50 % наблюдается снижение общей заболеваемости, пропусков по болезни и обострения хронических заболеваний. В ходе исследования С.П. Рябининым было доказано, что целенаправленный подбор и применение комплекса физических упражнений служат эффективным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proofErr w:type="gram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как в коррекции, так и в реабилитации детей с отклонением в психомоторном развитии и нарушением осанки.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Э.Я. </w:t>
            </w:r>
            <w:proofErr w:type="spell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  утверждает, что активная двигательная деятельность в форме физических упражнений удовлетворяет естественную потребность детей в движении, вызывая эмоциональные яркие переживания, предоставляя возможность ребенку проявить себя как личность.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В США и Канаде полагают, что в физическом воспитании детей дошкольного возраста главной целью является способствовать содействию гармоничному развитию ребенка. Кроме того, физическое воспитание должно способствовать как эмоциональному, так и психомоторному развитию. Почти аналогичных взглядов придерживаются в Финляндии, отмечая, что в раннем и дошкольном периоде решающее значение в физическом воспитании имеет развитие любознательности, инициативы и самооценки.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В Японии и Корее умственное и физическое развитие детей в физическом воспитании рассматривается как основные и две взаимосвязанные задачи.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  При рассмотрении проблемы применения средств, в физическом воспитании дошкольников, включают в себя широкое разнообразие применяемых физических упражнений. На физкультурных занятиях в зарубежных странах применяются подвижные игры, прыжки, гимнастика, бег, элементы спортивных игр, метание. </w:t>
            </w:r>
            <w:proofErr w:type="gramStart"/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В некоторых странах применяются нетрадиционные виды упражнений - игры с элементами толкания (Япония), прыжки на батуте (Чехия), некоторые виды единоборств (Корея, Япония), развлекательное ориентирование (Финляндия), развлечения и национальные игры (США).</w:t>
            </w:r>
            <w:proofErr w:type="gramEnd"/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Как отмечается в исследованиях, в настоящее время существующий двигательный режим, в большинстве дошкольных образовательных учреждениях, позволяет восполнить естественную потребность детей лишь па 50-60%.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Возрастные потребности детей в двигательной деятельности и в отведенное время удовлетворяется и осуществляется только при четкой организации их деятельности, а также строгом выполнении требований в каждом режимном времени.</w:t>
            </w:r>
          </w:p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>   Главная роль в физическом развитии ребенка, конечно, принадлежит семье. Все родители мечтают, чтобы их дети были здоровыми, умными, добрыми прилагают для этого все усилия. Необходимо активно взаимодействовать с семьями своих воспитанников. Подготавливать для родителей различные памятки, консультации, давать рекомендации по организации двигательного режима дома.</w:t>
            </w:r>
          </w:p>
          <w:p w:rsidR="00000000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A">
              <w:rPr>
                <w:rFonts w:ascii="Times New Roman" w:hAnsi="Times New Roman" w:cs="Times New Roman"/>
                <w:sz w:val="24"/>
                <w:szCs w:val="24"/>
              </w:rPr>
              <w:t xml:space="preserve">    При правильной организации двигательной активности в семье и в детском саду, ребенок развивается в </w:t>
            </w:r>
            <w:r w:rsidRPr="000C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своим возрастом и растёт здоровым.</w:t>
            </w:r>
          </w:p>
        </w:tc>
      </w:tr>
      <w:tr w:rsidR="000C498A" w:rsidRPr="000C498A" w:rsidTr="000C498A">
        <w:trPr>
          <w:trHeight w:val="36"/>
        </w:trPr>
        <w:tc>
          <w:tcPr>
            <w:tcW w:w="10064" w:type="dxa"/>
            <w:tcBorders>
              <w:top w:val="dashed" w:sz="8" w:space="0" w:color="F6A37B"/>
              <w:left w:val="single" w:sz="2" w:space="0" w:color="000000"/>
              <w:bottom w:val="dashed" w:sz="8" w:space="0" w:color="F6A37B"/>
              <w:right w:val="single" w:sz="2" w:space="0" w:color="000000"/>
            </w:tcBorders>
            <w:shd w:val="clear" w:color="auto" w:fill="FFFFFF"/>
            <w:tcMar>
              <w:top w:w="44" w:type="dxa"/>
              <w:left w:w="24" w:type="dxa"/>
              <w:bottom w:w="76" w:type="dxa"/>
              <w:right w:w="24" w:type="dxa"/>
            </w:tcMar>
            <w:vAlign w:val="center"/>
            <w:hideMark/>
          </w:tcPr>
          <w:p w:rsidR="000C498A" w:rsidRPr="000C498A" w:rsidRDefault="000C498A" w:rsidP="000C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8A" w:rsidRP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  <w:r w:rsidRPr="000C498A">
        <w:rPr>
          <w:rFonts w:ascii="Times New Roman" w:hAnsi="Times New Roman" w:cs="Times New Roman"/>
          <w:sz w:val="24"/>
          <w:szCs w:val="24"/>
        </w:rPr>
        <w:t>Двигательная активность способствует гармоничному развитию ребенка, оптимально влияет на умственное и физическое развитие, укрепляет неспецифическую активность и здоровье, обеспечивает достаточно высокую работоспособность в следующие периоды жизни. Это и является основным принципом нормирования двигательной активности.</w:t>
      </w:r>
    </w:p>
    <w:p w:rsidR="000C498A" w:rsidRP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  <w:r w:rsidRPr="000C498A">
        <w:rPr>
          <w:rFonts w:ascii="Times New Roman" w:hAnsi="Times New Roman" w:cs="Times New Roman"/>
          <w:sz w:val="24"/>
          <w:szCs w:val="24"/>
        </w:rPr>
        <w:t>Целью физического воспитания дошкольников является воспитание не</w:t>
      </w:r>
    </w:p>
    <w:p w:rsidR="000C498A" w:rsidRPr="000C498A" w:rsidRDefault="000C498A" w:rsidP="000C498A">
      <w:pPr>
        <w:rPr>
          <w:rFonts w:ascii="Times New Roman" w:hAnsi="Times New Roman" w:cs="Times New Roman"/>
          <w:sz w:val="24"/>
          <w:szCs w:val="24"/>
        </w:rPr>
      </w:pPr>
      <w:r w:rsidRPr="000C498A">
        <w:rPr>
          <w:rFonts w:ascii="Times New Roman" w:hAnsi="Times New Roman" w:cs="Times New Roman"/>
          <w:sz w:val="24"/>
          <w:szCs w:val="24"/>
        </w:rPr>
        <w:t>только здорового, жизнестойкого, физически совершенного, жизнерадостного, творчески и гармонично развитого ребенка, но и формирование здорового образа жизни, направленность на укрепление здоровья, психическое и физическое развитие, а также эмоциональное благополучие каждого дошкольника.</w:t>
      </w:r>
    </w:p>
    <w:p w:rsidR="00233762" w:rsidRPr="000C498A" w:rsidRDefault="00233762">
      <w:pPr>
        <w:rPr>
          <w:rFonts w:ascii="Times New Roman" w:hAnsi="Times New Roman" w:cs="Times New Roman"/>
          <w:sz w:val="24"/>
          <w:szCs w:val="24"/>
        </w:rPr>
      </w:pPr>
    </w:p>
    <w:sectPr w:rsidR="00233762" w:rsidRPr="000C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71DA"/>
    <w:multiLevelType w:val="multilevel"/>
    <w:tmpl w:val="043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33"/>
    <w:rsid w:val="00075A4F"/>
    <w:rsid w:val="000C498A"/>
    <w:rsid w:val="00233762"/>
    <w:rsid w:val="00B62D15"/>
    <w:rsid w:val="00E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2023-05-02T12:07:00Z</dcterms:created>
  <dcterms:modified xsi:type="dcterms:W3CDTF">2023-05-02T12:07:00Z</dcterms:modified>
</cp:coreProperties>
</file>