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  <w:r w:rsidRPr="00500EE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2676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500EE4">
      <w:pPr>
        <w:rPr>
          <w:rFonts w:ascii="Times New Roman" w:hAnsi="Times New Roman" w:cs="Times New Roman"/>
          <w:b/>
        </w:rPr>
      </w:pPr>
    </w:p>
    <w:p w:rsidR="00500EE4" w:rsidRDefault="00500EE4" w:rsidP="00500EE4">
      <w:pPr>
        <w:rPr>
          <w:rFonts w:ascii="Times New Roman" w:hAnsi="Times New Roman" w:cs="Times New Roman"/>
          <w:b/>
        </w:rPr>
      </w:pPr>
    </w:p>
    <w:p w:rsidR="00500EE4" w:rsidRDefault="00500EE4" w:rsidP="0050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0EE4">
        <w:rPr>
          <w:rFonts w:ascii="Times New Roman" w:hAnsi="Times New Roman" w:cs="Times New Roman"/>
          <w:b/>
          <w:sz w:val="28"/>
        </w:rPr>
        <w:t xml:space="preserve">Педагогическая и психологическая диагностика </w:t>
      </w:r>
    </w:p>
    <w:p w:rsidR="00500EE4" w:rsidRPr="00500EE4" w:rsidRDefault="00500EE4" w:rsidP="0050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0EE4">
        <w:rPr>
          <w:rFonts w:ascii="Times New Roman" w:hAnsi="Times New Roman" w:cs="Times New Roman"/>
          <w:b/>
          <w:sz w:val="28"/>
        </w:rPr>
        <w:t>личностных образовательных результатов детей</w:t>
      </w:r>
      <w:r>
        <w:rPr>
          <w:rFonts w:ascii="Times New Roman" w:hAnsi="Times New Roman" w:cs="Times New Roman"/>
          <w:b/>
          <w:sz w:val="28"/>
        </w:rPr>
        <w:t xml:space="preserve"> средней группы (4 – 5 лет)</w:t>
      </w:r>
    </w:p>
    <w:p w:rsidR="00500EE4" w:rsidRDefault="00500EE4" w:rsidP="00500EE4">
      <w:pPr>
        <w:spacing w:after="0"/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911DA4" w:rsidP="00911D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911DA4" w:rsidRDefault="00474608" w:rsidP="00911D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Доржиева М.А</w:t>
      </w: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427752" w:rsidP="00EE70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 2023</w:t>
      </w:r>
      <w:bookmarkStart w:id="0" w:name="_GoBack"/>
      <w:bookmarkEnd w:id="0"/>
      <w:r w:rsidR="00911DA4">
        <w:rPr>
          <w:rFonts w:ascii="Times New Roman" w:hAnsi="Times New Roman" w:cs="Times New Roman"/>
          <w:b/>
        </w:rPr>
        <w:t xml:space="preserve"> г.</w:t>
      </w: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911DA4">
      <w:pPr>
        <w:rPr>
          <w:rFonts w:ascii="Times New Roman" w:hAnsi="Times New Roman" w:cs="Times New Roman"/>
          <w:b/>
        </w:rPr>
      </w:pPr>
    </w:p>
    <w:p w:rsidR="00EE70A5" w:rsidRPr="00EE70A5" w:rsidRDefault="00EE70A5" w:rsidP="00EE70A5">
      <w:pPr>
        <w:jc w:val="center"/>
        <w:rPr>
          <w:rFonts w:ascii="Times New Roman" w:hAnsi="Times New Roman" w:cs="Times New Roman"/>
          <w:b/>
        </w:rPr>
      </w:pPr>
      <w:r w:rsidRPr="00EE70A5">
        <w:rPr>
          <w:rFonts w:ascii="Times New Roman" w:hAnsi="Times New Roman" w:cs="Times New Roman"/>
          <w:b/>
        </w:rPr>
        <w:t>Педагогическая и психологическая диагностика личностных образовательных результатов детей</w:t>
      </w:r>
    </w:p>
    <w:p w:rsidR="00EE70A5" w:rsidRPr="00EE70A5" w:rsidRDefault="00EE70A5" w:rsidP="00EE70A5">
      <w:pPr>
        <w:rPr>
          <w:rFonts w:ascii="Times New Roman" w:hAnsi="Times New Roman" w:cs="Times New Roman"/>
        </w:rPr>
      </w:pPr>
      <w:proofErr w:type="gramStart"/>
      <w:r w:rsidRPr="00EE70A5">
        <w:rPr>
          <w:rFonts w:ascii="Times New Roman" w:hAnsi="Times New Roman" w:cs="Times New Roman"/>
        </w:rPr>
        <w:t>В соответствии с ФГОС ДО (Раздел IV.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Требования к результатам освоения основной образовательной программы дошкольного образования, п. 4.3) целевые ориентиры реализации Программы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Однако ФГОС ДО (Раздел III.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Требования к условиям реализации основной образовательной программы дошкольного образования, п. 3.2.3) допускает, что в Организации (группе) может проводиться оценка индивидуального развития детей.</w:t>
      </w:r>
      <w:proofErr w:type="gramEnd"/>
      <w:r w:rsidRPr="00EE70A5">
        <w:rPr>
          <w:rFonts w:ascii="Times New Roman" w:hAnsi="Times New Roman" w:cs="Times New Roman"/>
        </w:rPr>
        <w:t xml:space="preserve"> Такая оценка производится педагогическим работником в рамках педагогической диагностики* (или мониторинга). Результаты педагогической диагностики (мониторинга) могут использоваться исключительно для </w:t>
      </w:r>
      <w:r>
        <w:rPr>
          <w:rFonts w:ascii="Times New Roman" w:hAnsi="Times New Roman" w:cs="Times New Roman"/>
        </w:rPr>
        <w:t xml:space="preserve">решения образовательных задач:                                      </w:t>
      </w:r>
      <w:r w:rsidRPr="00EE70A5">
        <w:rPr>
          <w:rFonts w:ascii="Times New Roman" w:hAnsi="Times New Roman" w:cs="Times New Roman"/>
        </w:rPr>
        <w:t>•  индивидуализации образования (в том числе поддержки ребёнка, построения его образовательной траектории или профессиональной коррекц</w:t>
      </w:r>
      <w:r>
        <w:rPr>
          <w:rFonts w:ascii="Times New Roman" w:hAnsi="Times New Roman" w:cs="Times New Roman"/>
        </w:rPr>
        <w:t xml:space="preserve">ии особенностей его развития);                                   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 xml:space="preserve">•  оптимизации работы с группой детей.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 xml:space="preserve">На основе целевых ориентиров ФГОС </w:t>
      </w:r>
      <w:proofErr w:type="gramStart"/>
      <w:r w:rsidRPr="00EE70A5">
        <w:rPr>
          <w:rFonts w:ascii="Times New Roman" w:hAnsi="Times New Roman" w:cs="Times New Roman"/>
        </w:rPr>
        <w:t>ДО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в</w:t>
      </w:r>
      <w:proofErr w:type="gramEnd"/>
      <w:r w:rsidRPr="00EE70A5">
        <w:rPr>
          <w:rFonts w:ascii="Times New Roman" w:hAnsi="Times New Roman" w:cs="Times New Roman"/>
        </w:rPr>
        <w:t xml:space="preserve"> Программе «Мозаика» сформулированы предполагаемые результаты её освоения детьми разных возрастных групп. Произведена дифференциация данных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областями): социально-коммуникативное развитие; познавательное развитие; речевое развитие; художественно-эстетическое развитие; физическое развитие. Данные показатели развития ребёнка в соответствии с возрастом становятся содержательными критериями педагогической диагностики. Достижение детьми промежуточных результатов оценивается путём наблюдений, анализа детских работ, эпизодов из жизни группы, игр, тренингов, непосредственного общения, создания педагогиче</w:t>
      </w:r>
      <w:proofErr w:type="gramStart"/>
      <w:r w:rsidRPr="00EE70A5">
        <w:rPr>
          <w:rFonts w:ascii="Times New Roman" w:hAnsi="Times New Roman" w:cs="Times New Roman"/>
        </w:rPr>
        <w:t>с-</w:t>
      </w:r>
      <w:proofErr w:type="gramEnd"/>
      <w:r w:rsidRPr="00EE70A5">
        <w:rPr>
          <w:rFonts w:ascii="Times New Roman" w:hAnsi="Times New Roman" w:cs="Times New Roman"/>
        </w:rPr>
        <w:t xml:space="preserve"> ких ситуаций, тестовых заданий, бесед с родителями (низкоформализованные методы оценки, доступные педагогам, непосредственно работающим с детьми). Высокоформализованные методы оценки используются специалистами: педагогами-психологами, логопедами. </w:t>
      </w:r>
    </w:p>
    <w:p w:rsidR="00EE70A5" w:rsidRPr="00EE70A5" w:rsidRDefault="00EE70A5" w:rsidP="00EE70A5">
      <w:pPr>
        <w:rPr>
          <w:rFonts w:ascii="Times New Roman" w:hAnsi="Times New Roman" w:cs="Times New Roman"/>
        </w:rPr>
      </w:pPr>
      <w:r w:rsidRPr="00EE70A5">
        <w:rPr>
          <w:rFonts w:ascii="Times New Roman" w:hAnsi="Times New Roman" w:cs="Times New Roman"/>
        </w:rPr>
        <w:t xml:space="preserve">Требования к проведению диагностики: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создание эм</w:t>
      </w:r>
      <w:r>
        <w:rPr>
          <w:rFonts w:ascii="Times New Roman" w:hAnsi="Times New Roman" w:cs="Times New Roman"/>
        </w:rPr>
        <w:t xml:space="preserve">оционального комфорта ребёнка;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индивидуальный подход к р</w:t>
      </w:r>
      <w:r>
        <w:rPr>
          <w:rFonts w:ascii="Times New Roman" w:hAnsi="Times New Roman" w:cs="Times New Roman"/>
        </w:rPr>
        <w:t xml:space="preserve">ебёнку, уважение его личности;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учёт интере</w:t>
      </w:r>
      <w:r>
        <w:rPr>
          <w:rFonts w:ascii="Times New Roman" w:hAnsi="Times New Roman" w:cs="Times New Roman"/>
        </w:rPr>
        <w:t xml:space="preserve">сов и уровня развития ребёнка;   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отбор материалов для каждого ребёнка в зависимости от инд</w:t>
      </w:r>
      <w:r>
        <w:rPr>
          <w:rFonts w:ascii="Times New Roman" w:hAnsi="Times New Roman" w:cs="Times New Roman"/>
        </w:rPr>
        <w:t xml:space="preserve">ивидуальной ситуации развития.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 xml:space="preserve">Мониторинг проводится в конце года на основе заполнения диагностических листов, содержащих показатели освоения программы для каждого возраста (см. пример такого диагностического листа). </w:t>
      </w:r>
    </w:p>
    <w:p w:rsidR="00EE70A5" w:rsidRPr="00EE70A5" w:rsidRDefault="00EE70A5" w:rsidP="00EE7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Интерпретация показателей</w:t>
      </w:r>
    </w:p>
    <w:p w:rsidR="00EE70A5" w:rsidRPr="00EE70A5" w:rsidRDefault="00EE70A5" w:rsidP="00EE70A5">
      <w:pPr>
        <w:jc w:val="center"/>
        <w:rPr>
          <w:rFonts w:ascii="Times New Roman" w:hAnsi="Times New Roman" w:cs="Times New Roman"/>
        </w:rPr>
      </w:pPr>
      <w:r w:rsidRPr="00EE70A5">
        <w:rPr>
          <w:rFonts w:ascii="Times New Roman" w:hAnsi="Times New Roman" w:cs="Times New Roman"/>
        </w:rPr>
        <w:t>Показатель сформирован (достаточный уровень) — наблюдается в самостоятельной деятельности ребёнка, в совме</w:t>
      </w:r>
      <w:r>
        <w:rPr>
          <w:rFonts w:ascii="Times New Roman" w:hAnsi="Times New Roman" w:cs="Times New Roman"/>
        </w:rPr>
        <w:t>стной деятельности со взрослым</w:t>
      </w:r>
      <w:proofErr w:type="gramStart"/>
      <w:r>
        <w:rPr>
          <w:rFonts w:ascii="Times New Roman" w:hAnsi="Times New Roman" w:cs="Times New Roman"/>
        </w:rPr>
        <w:t>.</w:t>
      </w:r>
      <w:r w:rsidRPr="00EE70A5">
        <w:rPr>
          <w:rFonts w:ascii="Times New Roman" w:hAnsi="Times New Roman" w:cs="Times New Roman"/>
        </w:rPr>
        <w:t>П</w:t>
      </w:r>
      <w:proofErr w:type="gramEnd"/>
      <w:r w:rsidRPr="00EE70A5">
        <w:rPr>
          <w:rFonts w:ascii="Times New Roman" w:hAnsi="Times New Roman" w:cs="Times New Roman"/>
        </w:rPr>
        <w:t xml:space="preserve">оказатель в стадии формирования (уровень, близкий к достаточному)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 Оценки «достаточный уровень» и «близкий к </w:t>
      </w:r>
      <w:proofErr w:type="gramStart"/>
      <w:r w:rsidRPr="00EE70A5">
        <w:rPr>
          <w:rFonts w:ascii="Times New Roman" w:hAnsi="Times New Roman" w:cs="Times New Roman"/>
        </w:rPr>
        <w:t>достаточному</w:t>
      </w:r>
      <w:proofErr w:type="gramEnd"/>
      <w:r w:rsidRPr="00EE70A5">
        <w:rPr>
          <w:rFonts w:ascii="Times New Roman" w:hAnsi="Times New Roman" w:cs="Times New Roman"/>
        </w:rPr>
        <w:t>» отражают состояние нормы р</w:t>
      </w:r>
      <w:r>
        <w:rPr>
          <w:rFonts w:ascii="Times New Roman" w:hAnsi="Times New Roman" w:cs="Times New Roman"/>
        </w:rPr>
        <w:t xml:space="preserve">азвития и освоения Программы. </w:t>
      </w:r>
      <w:r>
        <w:rPr>
          <w:rFonts w:ascii="Times New Roman" w:hAnsi="Times New Roman" w:cs="Times New Roman"/>
        </w:rPr>
        <w:cr/>
      </w:r>
      <w:r w:rsidRPr="00EE70A5">
        <w:rPr>
          <w:rFonts w:ascii="Times New Roman" w:hAnsi="Times New Roman" w:cs="Times New Roman"/>
        </w:rPr>
        <w:t>Показатель не сформирован 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 Преобладание оценок «достаточный уровень» свидетельствует об успешном освоении детьми требований основной образовательной программы дошкольного образования. Если по каким-то направлениям преобладают оценки «</w:t>
      </w:r>
      <w:proofErr w:type="gramStart"/>
      <w:r w:rsidRPr="00EE70A5">
        <w:rPr>
          <w:rFonts w:ascii="Times New Roman" w:hAnsi="Times New Roman" w:cs="Times New Roman"/>
        </w:rPr>
        <w:t>близкий</w:t>
      </w:r>
      <w:proofErr w:type="gramEnd"/>
      <w:r w:rsidRPr="00EE70A5">
        <w:rPr>
          <w:rFonts w:ascii="Times New Roman" w:hAnsi="Times New Roman" w:cs="Times New Roman"/>
        </w:rPr>
        <w:t xml:space="preserve"> к достаточному», следует усилить индивидуальную работу с ребёнком по данному направлению с учётом выявленных проблем в текущем и следующем году.</w:t>
      </w:r>
    </w:p>
    <w:p w:rsidR="00EE70A5" w:rsidRPr="00EE70A5" w:rsidRDefault="00EE70A5" w:rsidP="00EE70A5">
      <w:pPr>
        <w:jc w:val="center"/>
        <w:rPr>
          <w:rFonts w:ascii="Times New Roman" w:hAnsi="Times New Roman" w:cs="Times New Roman"/>
        </w:rPr>
      </w:pPr>
    </w:p>
    <w:p w:rsidR="004078C3" w:rsidRPr="004078C3" w:rsidRDefault="00EE70A5" w:rsidP="00EE70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4078C3" w:rsidRPr="00407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развития детей в соответствии с  возрастом</w:t>
      </w:r>
    </w:p>
    <w:p w:rsidR="004078C3" w:rsidRPr="004078C3" w:rsidRDefault="00605A8C" w:rsidP="0040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дошкольный возраст (от 4 до 5</w:t>
      </w:r>
      <w:r w:rsidR="004078C3" w:rsidRPr="00407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4078C3" w:rsidRPr="004078C3" w:rsidRDefault="004078C3" w:rsidP="004078C3">
      <w:pPr>
        <w:widowControl w:val="0"/>
        <w:spacing w:after="0" w:line="240" w:lineRule="auto"/>
        <w:ind w:left="119" w:firstLine="542"/>
        <w:rPr>
          <w:rFonts w:ascii="Times New Roman" w:eastAsia="Times New Roman" w:hAnsi="Times New Roman" w:cs="Times New Roman"/>
          <w:b/>
          <w:sz w:val="9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11623"/>
      </w:tblGrid>
      <w:tr w:rsidR="004078C3" w:rsidRPr="004078C3" w:rsidTr="004078C3">
        <w:tc>
          <w:tcPr>
            <w:tcW w:w="3227" w:type="dxa"/>
            <w:vAlign w:val="center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hAnsi="Times New Roman" w:cs="Times New Roman"/>
                <w:b/>
                <w:sz w:val="24"/>
              </w:rPr>
              <w:t>образовательные области и направления организации жизнедеятельности  детей</w:t>
            </w:r>
          </w:p>
        </w:tc>
        <w:tc>
          <w:tcPr>
            <w:tcW w:w="11623" w:type="dxa"/>
            <w:vAlign w:val="center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hAnsi="Times New Roman" w:cs="Times New Roman"/>
                <w:b/>
              </w:rPr>
              <w:t>Показатели  развития  ребёнка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СОЦИАЛЬНО-КОММУНИКАТИВНОЕ  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коммуникативной  деятельностью и элементарными общепринятыми нормами   и правилами   поведения  в социуме</w:t>
            </w:r>
          </w:p>
        </w:tc>
        <w:tc>
          <w:tcPr>
            <w:tcW w:w="11623" w:type="dxa"/>
          </w:tcPr>
          <w:p w:rsidR="004078C3" w:rsidRPr="00EE70A5" w:rsidRDefault="004078C3" w:rsidP="00EE70A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Самопознание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фамилию, имя, отчество родителей, домашний адрес, родственные связи  и свою социальную роль в них (тётя, дядя, внук, внучка, прабабушка, прадедушка, наш род).</w:t>
            </w:r>
            <w:proofErr w:type="gramEnd"/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Оценивает,  сравнивает  свои  поступки и поступки сверстников, выделяет особенности другого человека и самого себя.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 последствия  своего поступка, его  влияние  на  эмоциональное  состояние других людей.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Управляет  своими  чувствами (сдерживать слёзы, огорчение, гнев).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 дружить,  оказывать  помощь,  делиться игрушками.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речи вежливые выражения «добрый день», «до завтра», «извините», «пожалуйста», «не могли бы вы…», «будьте любезны» и т.д.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 и т.п. Умеет с благодарностью относиться к помощи и знакам внимания противоположного пола.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причинами конфликта могут быть противоположные интересы, взгляды, суждения, чувства.</w:t>
            </w:r>
          </w:p>
          <w:p w:rsidR="004078C3" w:rsidRPr="00EE70A5" w:rsidRDefault="004078C3" w:rsidP="00EE70A5">
            <w:pPr>
              <w:tabs>
                <w:tab w:val="left" w:pos="338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Мир, в котором я живу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жизни народа в своём городе (селе), к настоящему и будущему.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свою страну, её столицу, область, областной центр, город (село), в котором живёт.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своей стране, области, областном центре, городе (селе).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стихи, поговорки, пословицы, отражающие любовь и заботу </w:t>
            </w:r>
            <w:proofErr w:type="gramStart"/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близким, труд людей.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представления: о человеческом обществе; об эмоциональном состоянии людей, личностных качествах, характере взаимоотношений.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наиболее известные достопримечательности города, села, названия нескольких улиц, носящих имена известных людей.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 о народных и государственных праздниках, государственных символах (флаг, герб, гимн).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правила поведения в общественных местах.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Обогащает игру, используя собственный жизненный опыт, кругозор, знания о мире.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Инициирует обобщение игровых действий в слове, перенос их во внутренний воображаемый план (игры-фантазии).</w:t>
            </w:r>
          </w:p>
          <w:p w:rsid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народной культуре, к культуре людей, живущих рядом (татары, народы Севера и т.д.)</w:t>
            </w:r>
          </w:p>
          <w:p w:rsidR="004078C3" w:rsidRPr="004078C3" w:rsidRDefault="004078C3" w:rsidP="00EE70A5">
            <w:pPr>
              <w:tabs>
                <w:tab w:val="left" w:pos="338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элементарной </w:t>
            </w: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деятельностью</w:t>
            </w:r>
          </w:p>
        </w:tc>
        <w:tc>
          <w:tcPr>
            <w:tcW w:w="11623" w:type="dxa"/>
          </w:tcPr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Бережёт результаты труда, поддерживает порядок в группе и на участке детского сада.</w:t>
            </w:r>
          </w:p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Протирает игрушки и учебные пособия, моет игрушки, строительный материал, ремонтирует книги, игрушки.</w:t>
            </w:r>
          </w:p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 постель после сна.</w:t>
            </w:r>
          </w:p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обязанности дежурных.</w:t>
            </w:r>
          </w:p>
          <w:p w:rsidR="004078C3" w:rsidRDefault="00EE70A5" w:rsidP="00690956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результаты своего труда.</w:t>
            </w:r>
          </w:p>
          <w:p w:rsidR="00690956" w:rsidRPr="00690956" w:rsidRDefault="00690956" w:rsidP="00690956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трудовую деятельность, отбирает необходимые материалы, делает несложные заготовки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11623" w:type="dxa"/>
          </w:tcPr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внимательность и наблюдательность к окружающим людям.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сказать «нет» незнакомому взрослому, который уговаривает ребёнка пойти с ним, а также сверстникам, подросткам, которые пытаются втянуть ребёнка в опасную ситуацию.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насколько опасны колющие, режущие предметы.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Понимает, что электрический ток помогает людям, но он может быть опасен, поэтому детям самостоятельно включать электроприборы нельзя, а также прикасаться 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включённым.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существуют пожароопасные предметы, неосторожное обращение с которыми может привести к пожару. Знает о последствиях пожара.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лекарства, в том числе и витамины, в больших количествах очень опасны, поэтому принимать их самостоятельно нельзя.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обращения с водой.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где и как нужно переходить дорогу (переход «зебра», светофор, «островок безопасности»).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дорожные знаки: «Пешеходный переход», «Движение пешеходов запрещено»,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«Дети», «Остановка автобуса», «Пункт медицинской помощи», «Пункт питания», «Место стоянки», «Въезд запрещён».</w:t>
            </w:r>
          </w:p>
          <w:p w:rsidR="004078C3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культуру поведения в транспорте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ПОЗНАВАТЕЛЬНОЕ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познавательно-исследовательской деятельностью.</w:t>
            </w:r>
          </w:p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мотивации. Развитие воображения и творческой активности.</w:t>
            </w:r>
          </w:p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</w:t>
            </w:r>
          </w:p>
        </w:tc>
        <w:tc>
          <w:tcPr>
            <w:tcW w:w="11623" w:type="dxa"/>
          </w:tcPr>
          <w:p w:rsidR="00690956" w:rsidRPr="00690956" w:rsidRDefault="00690956" w:rsidP="0069095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Сенсорное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развитие</w:t>
            </w:r>
            <w:proofErr w:type="spellEnd"/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Комбинирует цвета, создаёт новые, находит определённые сочетания цветов для создания выразительного образа. Анализирует форму с разных сторон одного и того же объёмного объекта. 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Сравнивает предметы по параметрам величины. 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 объекты по цвету, форме, величине.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способами достижения цели, 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самостоятелен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выборе средств и материалов, необходимых для деятельности.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причинно-следственные связи, делает первые обобщения своего практического опыта.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познавательные вопросы, с помощью взрослого выдвигает предположения, догадки.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с помощью детей, взрослого по схеме, плану.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в проектно-исследовательскую деятельность. Создаёт постройки и поделки по рисунку, схеме.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 гипотезы, проводит элементарные исследования.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Конструирует из бумаги, коробочек и другого бросового материала кукольную мебель, транспорт и т.п.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образцы в соответствии с заданными условиями.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живой и неживой природы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наблюдение как способ познания: способен принять цель наблюдения, ставить её </w:t>
            </w: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характерные и существенные признаки объектов природы с помощью предметных, обобщающих моделей.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творческие рассказы, экологические сказки о наблюдаемых явлениях природы.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модель в качестве плана рассказа, доказательно строит суждение.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устанавливает причинно-следственные связи на основе понимания зависимости жизнедеятельности живых существ от условий среды их обитания. 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элементарных математических представлений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 в пределах 10.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Образовывает числа в пределах 5–10 на наглядной основе.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счёту?»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способом уравнивания неравных групп предметов двумя способами (удаление и добавление единицы).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предметы на глаз (по длине, ширине,  высоте, толщине).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предметы различной величины (до 7–10) в порядке возрастания, убывания их длины, ширины, высоты, толщины.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словами местонахождения предмета по отношению к себе, другим предметам.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обследует и сравнивает геометрические фигуры, измеряет и сравнивает стороны.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то, что квадрат и прямоугольник являются разновидностями четырёхугольника.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общие свойства пространственных геометрических фигур.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в речи основания группировки, классификации, связи и зависимости полученных групп.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во времени (части суток, их смена, текущий день недели).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текущий день недели.</w:t>
            </w:r>
          </w:p>
          <w:p w:rsidR="004078C3" w:rsidRPr="004078C3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окружающем пространстве, устанавливает последовательность различных событий</w:t>
            </w:r>
            <w:r w:rsidR="004078C3"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использует в деятельности различные плоскостные формы (круг, полукруг, квадрат, треугольник, овал, прямоугольник), объёмные фигуры (куб, шар, полушар, кирпичик, пластина, призма, конус, цилиндр, полуцилиндр).</w:t>
            </w:r>
            <w:proofErr w:type="gramEnd"/>
          </w:p>
          <w:p w:rsidR="004078C3" w:rsidRPr="004078C3" w:rsidRDefault="004078C3" w:rsidP="004078C3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девять цветов (красный, оранжевый, жёлтый, зелёный, синий, фиолетовый, коричневый, чёрный, белый), их светлые и тёмные оттенки.</w:t>
            </w:r>
            <w:proofErr w:type="gramEnd"/>
          </w:p>
          <w:p w:rsidR="004078C3" w:rsidRPr="00690956" w:rsidRDefault="004078C3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параметры величины, использует их для сравнения объектов. 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РЕЧЕВОЕ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11623" w:type="dxa"/>
          </w:tcPr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коллективных разговорах, владеет нормами вежливого речевого общения.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литературное произведение без существенных  пропусков.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авторские средства выразительности, использует их в собственном рассказе.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осознанно слова, обозначающие видовые и родовые обобщения.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к существительному несколько прилагательных; заменяет слово другим словом со сходным значением.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чистое и правильное звукопроизношение.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звуковой анализ слова (четырё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пятизвуковые слова).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ударный слог и ударный гласный звук в слове.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способами установления речевых контактов 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детьми; уместно пользоваться интонацией, мимикой,  жестами.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самостоятельно грамматические формы для точного выражения мыслей.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употребляет слово в зависимости от замысла, контекста или речевой ситуации.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значения слов в переносном и иносказательном значении.</w:t>
            </w:r>
          </w:p>
          <w:p w:rsidR="004078C3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средства интонационной выразительности при чтении стихов, пересказе, собственном  творческом рассказывании.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активного словаря в процессе восприятия художественной литературы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2—3 </w:t>
            </w:r>
            <w:proofErr w:type="gramStart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  <w:proofErr w:type="gramEnd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стихотворения, 2—3 считалки, 2—3 загадки.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жанр произведения.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Драматизирует небольшие сказки, читает по ролям стихотворения.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любимого детского писателя, любимые сказки и рассказы.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Придумывает загадки, сравнения к образам прочитанных произведений.</w:t>
            </w:r>
          </w:p>
          <w:p w:rsidR="004078C3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включается в игру-драматизацию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ХУДОЖЕСТВЕННО-ЭСТЕТИЧЕСКОЕ</w:t>
            </w: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изобразительной деятельностью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произведениям изобразительного искусства (живопись, книжная графика, народное декоративно-прикладное искусство).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выразительные средства в разных видах искусства (форма, цвет, колорит, композиция).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особенности изобразительных материалов.</w:t>
            </w:r>
          </w:p>
          <w:p w:rsidR="00CF5CE2" w:rsidRPr="00CF5CE2" w:rsidRDefault="00CF5CE2" w:rsidP="00CF5CE2">
            <w:pPr>
              <w:tabs>
                <w:tab w:val="left" w:pos="311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рисовании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изображения предметов (по представлению, с натуры); сюжетные изображения (на темы окружающей жизни, явлений природы, литературных произведений и т.д.).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разнообразные композиционные решения, различные изобразительные материалы.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различные цвета и оттенки для создания выразительных образов.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узоры по мотивам народного декоративно-прикладного искусства; использует разнообразные приёмы и элементы для создания узора, подбирает цвета в соответствии с тем или иным видом декоративного искусства.</w:t>
            </w:r>
          </w:p>
          <w:p w:rsidR="00CF5CE2" w:rsidRPr="00CF5CE2" w:rsidRDefault="00CF5CE2" w:rsidP="00CF5CE2">
            <w:pPr>
              <w:tabs>
                <w:tab w:val="left" w:pos="311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лепке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предметы разной формы, используя усвоенные ранее приёмы и способы.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небольшие сюжетные композиции, передавая пропорции, позы и движения фигур.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изображения по мотивам народных игрушек.</w:t>
            </w:r>
          </w:p>
          <w:p w:rsidR="00CF5CE2" w:rsidRPr="00CF5CE2" w:rsidRDefault="00CF5CE2" w:rsidP="00CF5CE2">
            <w:pPr>
              <w:tabs>
                <w:tab w:val="left" w:pos="311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аппликации и конструировании</w:t>
            </w:r>
          </w:p>
          <w:p w:rsidR="004078C3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Изображает предметы и создаёт несложные сюжетные композиции, используя разнообразные приёмы вырезывания, украшения, обрывания, складывания бумаги в </w:t>
            </w:r>
            <w:proofErr w:type="gramStart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</w:t>
            </w:r>
            <w:r w:rsidR="004078C3"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выразительные свойства дымковской и филимоновской игрушки, проявляет интерес к книжным иллюстрациям.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музыкальной деятельностью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элементарные музыкальные термины и использует их в собственной самостоятельной музыкальной деятельности в детском саду и дома.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Оценивает, различает и высказывается о жанрах (песня, марш, танец).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тембр музыкальных инструментов, различает их голоса в оркестровом исполнении, узнаёт </w:t>
            </w: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 музыкальные инструменты.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сфере спектра немузыкальных звуков, умеет выделять звук из окружающей действительности (голосов природы), анализирует звуковую реальность.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 с аккомпанементом, чётко проговаривая слова, без напряжения. Умеет одновременно начинать и заканчивать пение по показу педагога.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 без сопровождения «по цепочке» друг за другом пофразно.</w:t>
            </w:r>
          </w:p>
          <w:p w:rsidR="004078C3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движениями, следит за положением головы, рук, умеет двигаться соответственно характеру звучащей музыки.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детей в процессе овладения театрализованной деятельностью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в творческий процесс, развивает внимание к особенностям исполнения  роли.</w:t>
            </w:r>
          </w:p>
          <w:p w:rsidR="00CF5CE2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Погружается в музыкально-двигательную среду с целью развития пластичности и выразительности тела, понимания его возможностей.</w:t>
            </w:r>
          </w:p>
          <w:p w:rsidR="00CF5CE2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Сопереживает и подражает образу.</w:t>
            </w:r>
          </w:p>
          <w:p w:rsidR="004078C3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Осознаёт себя в мире цвета, звука, движения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ФИЗИЧЕСКОЕ 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Овладение</w:t>
            </w:r>
            <w:proofErr w:type="spellEnd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двигательной</w:t>
            </w:r>
            <w:proofErr w:type="spellEnd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деятельностью</w:t>
            </w:r>
            <w:proofErr w:type="spellEnd"/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Бегает легко, сохраняя правильную осанку, темп, скорость, направление, координируя движения рук и ног.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 на мягкое покрытие с высоты (20–40 см); мягко приземляется в обозначенное место. Прыгает в длину с места, с разбега, в высоту с разбега, прыгает через короткую и длинную скакалку разными способами.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 на статическое и динамическое равновесие.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Лазает по гимнастической стенке с изменением темпа. Выполняет лазание, висы, упражнения на металлических и пластиковых конструкциях в детских городках.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Перебрасывает набивные мячи (вес 1 кг), бросает предметы в цель из разных исходных положений, попадает в вертикальную и горизонтальную цель с расстояния 3–5 м.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организовывает знакомые подвижные игры, придумывает с помощью воспитателя игры на заданные сюжеты.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исходные положения, последовательность выполнения общеразвивающих упражнений, выполняет чётко, ритмично, в заданном темпе, понимает их оздоровительное значение.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 по ледяным дорожкам.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на лыжах переменным скользящим шагом, умеет подниматься на горку и спускаться с неё, тормозить при спуске, ухаживать за лыжным инвентарём.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лыжные ходы и умеет их выполнять.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сохраняет равновесие на коньках, катается по </w:t>
            </w:r>
            <w:proofErr w:type="gramStart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отталкиваясь поочередно, тормозит.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Катается на двухколёсном велосипеде и самокате.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в шахматы. Решает несложные задачи.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в пешеходные походы до 5 км, с преодолением естественных препятствий. Знает правила поведения и безопасности в походе, безопасности в полевых  условиях.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элементарные правила игры в футбол.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плавать.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Плавает любым удобным  способом  до  3 мин.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Развиты физические качества (скорость, гибкость, общая выносливость, сила, координация), улучшен индивидуальный результат в конце учебного года.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творчество в двигательной деятельности.</w:t>
            </w:r>
          </w:p>
          <w:p w:rsidR="004078C3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играх, соревновательных упражнениях проявляет настойчивость, оказывает взаимопомощь.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элементарными нормами и правилами ЗОЖ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названия органов чувств, отдельных внутренних органов (сердце, лёгкие, желудок), объясняет их значимость для работы организма.</w:t>
            </w:r>
          </w:p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полезно, а что вредно для здоровья (зубов, носа, кожи).</w:t>
            </w:r>
          </w:p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пользоваться зубной щёткой и пастой.</w:t>
            </w:r>
          </w:p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привычку по вечерам ежедневно мыть ноги прохладной водой, тщательно вытирать их специальным индивидуальным выделенным полотенцем.</w:t>
            </w:r>
          </w:p>
          <w:p w:rsid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нижнее бельё, носки, гольфы или колготы должны меняться ежедневно</w:t>
            </w:r>
          </w:p>
          <w:p w:rsidR="00CF5CE2" w:rsidRPr="00CF5CE2" w:rsidRDefault="00CF5CE2" w:rsidP="00CF5CE2">
            <w:pPr>
              <w:tabs>
                <w:tab w:val="left" w:pos="298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EE1A15" w:rsidRPr="009D59D3" w:rsidRDefault="005458F7" w:rsidP="005458F7">
      <w:pPr>
        <w:jc w:val="center"/>
        <w:rPr>
          <w:rFonts w:ascii="Times New Roman" w:hAnsi="Times New Roman" w:cs="Times New Roman"/>
          <w:b/>
          <w:sz w:val="28"/>
        </w:rPr>
      </w:pPr>
      <w:r w:rsidRPr="009D59D3">
        <w:rPr>
          <w:rFonts w:ascii="Times New Roman" w:hAnsi="Times New Roman" w:cs="Times New Roman"/>
          <w:b/>
          <w:sz w:val="28"/>
        </w:rPr>
        <w:t>Образовательная область «Социально-коммуникативное развитие»</w:t>
      </w:r>
    </w:p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456"/>
        <w:gridCol w:w="3963"/>
        <w:gridCol w:w="2501"/>
        <w:gridCol w:w="2407"/>
        <w:gridCol w:w="2785"/>
        <w:gridCol w:w="3115"/>
      </w:tblGrid>
      <w:tr w:rsidR="00694553" w:rsidRPr="006E0D8B" w:rsidTr="009D59D3">
        <w:tc>
          <w:tcPr>
            <w:tcW w:w="456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808" w:type="dxa"/>
            <w:gridSpan w:val="4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94553" w:rsidRPr="006E0D8B" w:rsidTr="009D59D3">
        <w:tc>
          <w:tcPr>
            <w:tcW w:w="456" w:type="dxa"/>
            <w:vMerge/>
          </w:tcPr>
          <w:p w:rsidR="00694553" w:rsidRPr="006E0D8B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gridSpan w:val="2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коммуникативной деятельностью и элементарными общепринятыми нормами и правилами поведения в социуме</w:t>
            </w:r>
          </w:p>
        </w:tc>
        <w:tc>
          <w:tcPr>
            <w:tcW w:w="2785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Овладение</w:t>
            </w:r>
            <w:proofErr w:type="spellEnd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элементарной</w:t>
            </w:r>
            <w:proofErr w:type="spellEnd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трудовой</w:t>
            </w:r>
            <w:proofErr w:type="spellEnd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деятельностью</w:t>
            </w:r>
            <w:proofErr w:type="spellEnd"/>
          </w:p>
        </w:tc>
        <w:tc>
          <w:tcPr>
            <w:tcW w:w="3115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основами собственной безопасности и безопасности окружающего мира</w:t>
            </w:r>
          </w:p>
        </w:tc>
      </w:tr>
      <w:tr w:rsidR="00694553" w:rsidRPr="006E0D8B" w:rsidTr="009D59D3">
        <w:tc>
          <w:tcPr>
            <w:tcW w:w="456" w:type="dxa"/>
            <w:vMerge/>
          </w:tcPr>
          <w:p w:rsidR="00694553" w:rsidRPr="006E0D8B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Самопознание </w:t>
            </w:r>
          </w:p>
        </w:tc>
        <w:tc>
          <w:tcPr>
            <w:tcW w:w="2407" w:type="dxa"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Мир, в котором я живу</w:t>
            </w:r>
          </w:p>
        </w:tc>
        <w:tc>
          <w:tcPr>
            <w:tcW w:w="2785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6E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6E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Егор 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501" w:type="dxa"/>
          </w:tcPr>
          <w:p w:rsidR="006E0D8B" w:rsidRPr="006E0D8B" w:rsidRDefault="00474608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2501" w:type="dxa"/>
          </w:tcPr>
          <w:p w:rsidR="006E0D8B" w:rsidRPr="006E0D8B" w:rsidRDefault="00474608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Колмаков Даниил 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Трухина Екатерина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Pr="006E0D8B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Екатерина</w:t>
            </w:r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София</w:t>
            </w:r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9D59D3">
        <w:tc>
          <w:tcPr>
            <w:tcW w:w="456" w:type="dxa"/>
          </w:tcPr>
          <w:p w:rsidR="006E0D8B" w:rsidRPr="006E0D8B" w:rsidRDefault="006E0D8B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6E0D8B" w:rsidRPr="006E0D8B" w:rsidRDefault="006E0D8B" w:rsidP="006F5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по показателю: </w:t>
            </w:r>
          </w:p>
        </w:tc>
        <w:tc>
          <w:tcPr>
            <w:tcW w:w="2501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C321F2" w:rsidRDefault="006E0D8B" w:rsidP="00DF65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6E0D8B" w:rsidRPr="006E0D8B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Сформирован –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D8B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C321F2" w:rsidRDefault="006E0D8B" w:rsidP="00DF65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C321F2" w:rsidRDefault="006E0D8B" w:rsidP="009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D8B" w:rsidRPr="00C321F2" w:rsidRDefault="006E0D8B" w:rsidP="009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3A1C" w:rsidRDefault="00433A1C" w:rsidP="009D59D3">
      <w:pPr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6E0D8B" w:rsidRDefault="006E0D8B" w:rsidP="006F542B">
      <w:pPr>
        <w:jc w:val="center"/>
        <w:rPr>
          <w:b/>
        </w:rPr>
      </w:pPr>
    </w:p>
    <w:p w:rsidR="006E0D8B" w:rsidRDefault="006E0D8B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6F542B" w:rsidRPr="009D59D3" w:rsidRDefault="006F542B" w:rsidP="006F54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59D3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«Познавательное развитие»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7"/>
        <w:gridCol w:w="3608"/>
        <w:gridCol w:w="2080"/>
        <w:gridCol w:w="2170"/>
        <w:gridCol w:w="2265"/>
        <w:gridCol w:w="2114"/>
        <w:gridCol w:w="2440"/>
      </w:tblGrid>
      <w:tr w:rsidR="006F542B" w:rsidRPr="009D59D3" w:rsidTr="009D59D3">
        <w:tc>
          <w:tcPr>
            <w:tcW w:w="457" w:type="dxa"/>
            <w:vMerge w:val="restart"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1069" w:type="dxa"/>
            <w:gridSpan w:val="5"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F542B" w:rsidRPr="009D59D3" w:rsidTr="009D59D3">
        <w:tc>
          <w:tcPr>
            <w:tcW w:w="457" w:type="dxa"/>
            <w:vMerge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9" w:type="dxa"/>
            <w:gridSpan w:val="5"/>
          </w:tcPr>
          <w:p w:rsidR="006F542B" w:rsidRPr="009D59D3" w:rsidRDefault="006F542B" w:rsidP="006F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познавательно-исследовательской деятельностью. Развитие интересов детей, любознательности и познавательной мотивации. Развитие воображения и творческой активности. Формирование первичных представлений о себе,</w:t>
            </w:r>
            <w:r w:rsidRPr="009D59D3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</w:t>
            </w:r>
            <w:r w:rsidR="00694553"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гих людях, объектах </w:t>
            </w:r>
            <w:proofErr w:type="spellStart"/>
            <w:r w:rsidR="00694553"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="00694553"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</w:p>
        </w:tc>
      </w:tr>
      <w:tr w:rsidR="00924AE0" w:rsidRPr="009D59D3" w:rsidTr="009D59D3">
        <w:tc>
          <w:tcPr>
            <w:tcW w:w="457" w:type="dxa"/>
            <w:vMerge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2170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265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114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Мир живой и неживой природы</w:t>
            </w:r>
          </w:p>
        </w:tc>
        <w:tc>
          <w:tcPr>
            <w:tcW w:w="2440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 элементарных  математических представлений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325"/>
        </w:trPr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Даниил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080" w:type="dxa"/>
          </w:tcPr>
          <w:p w:rsidR="006E0D8B" w:rsidRPr="00DF6554" w:rsidRDefault="006E0D8B" w:rsidP="006E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08" w:type="dxa"/>
          </w:tcPr>
          <w:p w:rsidR="006E0D8B" w:rsidRPr="00B17570" w:rsidRDefault="0027597A" w:rsidP="0027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9D59D3">
        <w:tc>
          <w:tcPr>
            <w:tcW w:w="457" w:type="dxa"/>
          </w:tcPr>
          <w:p w:rsidR="006E0D8B" w:rsidRPr="009D59D3" w:rsidRDefault="006E0D8B" w:rsidP="004F6C7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08" w:type="dxa"/>
          </w:tcPr>
          <w:p w:rsidR="006E0D8B" w:rsidRPr="009D59D3" w:rsidRDefault="006E0D8B" w:rsidP="009D59D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0"/>
                <w:szCs w:val="24"/>
              </w:rPr>
              <w:t>Итого по показателю:</w:t>
            </w:r>
          </w:p>
          <w:p w:rsidR="006E0D8B" w:rsidRPr="009D59D3" w:rsidRDefault="006E0D8B" w:rsidP="0069455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080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70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 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65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 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6E0D8B" w:rsidRPr="00C321F2" w:rsidRDefault="006E0D8B" w:rsidP="009D59D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14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 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6E0D8B" w:rsidRPr="00C321F2" w:rsidRDefault="006E0D8B" w:rsidP="009D59D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40" w:type="dxa"/>
          </w:tcPr>
          <w:p w:rsidR="006E0D8B" w:rsidRPr="00C321F2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  <w:p w:rsidR="006E0D8B" w:rsidRPr="009D59D3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6E0D8B" w:rsidRPr="00C321F2" w:rsidRDefault="006E0D8B" w:rsidP="009D59D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C321F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433A1C" w:rsidRDefault="00433A1C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6E0D8B" w:rsidRDefault="006E0D8B" w:rsidP="009D59D3">
      <w:pPr>
        <w:rPr>
          <w:b/>
        </w:rPr>
      </w:pPr>
    </w:p>
    <w:p w:rsidR="006E0D8B" w:rsidRDefault="006E0D8B" w:rsidP="009D59D3">
      <w:pPr>
        <w:rPr>
          <w:b/>
        </w:rPr>
      </w:pPr>
    </w:p>
    <w:p w:rsidR="006E0D8B" w:rsidRDefault="006E0D8B" w:rsidP="009D59D3">
      <w:pPr>
        <w:rPr>
          <w:b/>
        </w:rPr>
      </w:pPr>
    </w:p>
    <w:p w:rsidR="006F542B" w:rsidRPr="009D59D3" w:rsidRDefault="006F542B" w:rsidP="006F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3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564"/>
        <w:gridCol w:w="3797"/>
        <w:gridCol w:w="5528"/>
        <w:gridCol w:w="5155"/>
      </w:tblGrid>
      <w:tr w:rsidR="006F542B" w:rsidRPr="009D59D3" w:rsidTr="006F542B">
        <w:trPr>
          <w:trHeight w:val="269"/>
        </w:trPr>
        <w:tc>
          <w:tcPr>
            <w:tcW w:w="564" w:type="dxa"/>
            <w:vMerge w:val="restart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683" w:type="dxa"/>
            <w:gridSpan w:val="2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F542B" w:rsidRPr="009D59D3" w:rsidTr="006F542B">
        <w:trPr>
          <w:trHeight w:val="146"/>
        </w:trPr>
        <w:tc>
          <w:tcPr>
            <w:tcW w:w="564" w:type="dxa"/>
            <w:vMerge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культуры.</w:t>
            </w:r>
          </w:p>
        </w:tc>
        <w:tc>
          <w:tcPr>
            <w:tcW w:w="5155" w:type="dxa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 в процессе восприятия художественной литературы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528" w:type="dxa"/>
          </w:tcPr>
          <w:p w:rsidR="006E0D8B" w:rsidRPr="00D84AB8" w:rsidRDefault="00D84AB8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5" w:type="dxa"/>
          </w:tcPr>
          <w:p w:rsidR="006E0D8B" w:rsidRPr="00D84AB8" w:rsidRDefault="00D84AB8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7A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528" w:type="dxa"/>
          </w:tcPr>
          <w:p w:rsidR="006E0D8B" w:rsidRPr="00D84AB8" w:rsidRDefault="00D84AB8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694553">
        <w:trPr>
          <w:trHeight w:val="554"/>
        </w:trPr>
        <w:tc>
          <w:tcPr>
            <w:tcW w:w="564" w:type="dxa"/>
          </w:tcPr>
          <w:p w:rsidR="006E0D8B" w:rsidRPr="009D59D3" w:rsidRDefault="006E0D8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E0D8B" w:rsidRPr="009D59D3" w:rsidRDefault="006E0D8B" w:rsidP="009D59D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показателю:</w:t>
            </w:r>
          </w:p>
          <w:p w:rsidR="006E0D8B" w:rsidRPr="009D59D3" w:rsidRDefault="006E0D8B" w:rsidP="009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5" w:type="dxa"/>
          </w:tcPr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0D8B" w:rsidRPr="00D84AB8" w:rsidRDefault="006E0D8B" w:rsidP="009D59D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–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D8B" w:rsidRPr="00D84AB8" w:rsidRDefault="006E0D8B" w:rsidP="009D59D3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542B" w:rsidRPr="005458F7" w:rsidRDefault="006F542B" w:rsidP="006F542B">
      <w:pPr>
        <w:jc w:val="center"/>
        <w:rPr>
          <w:b/>
        </w:rPr>
      </w:pPr>
    </w:p>
    <w:p w:rsidR="006F542B" w:rsidRDefault="006F542B"/>
    <w:p w:rsidR="006F542B" w:rsidRPr="009D59D3" w:rsidRDefault="006F542B" w:rsidP="006F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3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4"/>
        <w:gridCol w:w="3797"/>
        <w:gridCol w:w="2410"/>
        <w:gridCol w:w="2693"/>
        <w:gridCol w:w="2835"/>
        <w:gridCol w:w="2977"/>
      </w:tblGrid>
      <w:tr w:rsidR="00694553" w:rsidRPr="009D59D3" w:rsidTr="00694553">
        <w:trPr>
          <w:trHeight w:val="269"/>
        </w:trPr>
        <w:tc>
          <w:tcPr>
            <w:tcW w:w="564" w:type="dxa"/>
            <w:vMerge w:val="restart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915" w:type="dxa"/>
            <w:gridSpan w:val="4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94553" w:rsidRPr="009D59D3" w:rsidTr="00694553">
        <w:trPr>
          <w:trHeight w:val="146"/>
        </w:trPr>
        <w:tc>
          <w:tcPr>
            <w:tcW w:w="564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изобразительной деятельностью</w:t>
            </w:r>
          </w:p>
        </w:tc>
        <w:tc>
          <w:tcPr>
            <w:tcW w:w="2977" w:type="dxa"/>
            <w:vMerge w:val="restart"/>
          </w:tcPr>
          <w:p w:rsidR="00694553" w:rsidRPr="009D59D3" w:rsidRDefault="00694553" w:rsidP="004F6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музыкальной деятельностью</w:t>
            </w:r>
          </w:p>
        </w:tc>
      </w:tr>
      <w:tr w:rsidR="00694553" w:rsidRPr="009D59D3" w:rsidTr="00EC3236">
        <w:trPr>
          <w:trHeight w:val="525"/>
        </w:trPr>
        <w:tc>
          <w:tcPr>
            <w:tcW w:w="564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рисовании </w:t>
            </w:r>
          </w:p>
        </w:tc>
        <w:tc>
          <w:tcPr>
            <w:tcW w:w="2693" w:type="dxa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</w:p>
        </w:tc>
        <w:tc>
          <w:tcPr>
            <w:tcW w:w="2835" w:type="dxa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аппликации</w:t>
            </w:r>
            <w:r w:rsidR="00F87BF3"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конструировании</w:t>
            </w:r>
          </w:p>
        </w:tc>
        <w:tc>
          <w:tcPr>
            <w:tcW w:w="2977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6346E0">
            <w:pPr>
              <w:tabs>
                <w:tab w:val="center" w:pos="1238"/>
                <w:tab w:val="left" w:pos="17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D84AB8" w:rsidRDefault="00D84AB8" w:rsidP="006346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7" w:type="dxa"/>
          </w:tcPr>
          <w:p w:rsidR="006E0D8B" w:rsidRPr="00B17570" w:rsidRDefault="006346E0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7" w:type="dxa"/>
          </w:tcPr>
          <w:p w:rsidR="006E0D8B" w:rsidRPr="00B17570" w:rsidRDefault="006346E0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694553">
        <w:trPr>
          <w:trHeight w:val="831"/>
        </w:trPr>
        <w:tc>
          <w:tcPr>
            <w:tcW w:w="564" w:type="dxa"/>
          </w:tcPr>
          <w:p w:rsidR="006E0D8B" w:rsidRPr="009D59D3" w:rsidRDefault="006E0D8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E0D8B" w:rsidRPr="009D59D3" w:rsidRDefault="006E0D8B" w:rsidP="004F6C7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показателю:</w:t>
            </w:r>
          </w:p>
          <w:p w:rsidR="006E0D8B" w:rsidRPr="009D59D3" w:rsidRDefault="006E0D8B" w:rsidP="004F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E0D8B" w:rsidRPr="00C321F2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E0D8B" w:rsidRPr="00C321F2" w:rsidRDefault="006E0D8B" w:rsidP="00433A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0D8B" w:rsidRPr="00C321F2" w:rsidRDefault="006E0D8B" w:rsidP="00433A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- 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0D8B" w:rsidRPr="00D84AB8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- 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0D8B" w:rsidRPr="00D84AB8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–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433A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(Не 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835" w:type="dxa"/>
          </w:tcPr>
          <w:p w:rsidR="006E0D8B" w:rsidRPr="00C321F2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- 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E0D8B" w:rsidRPr="00C321F2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C321F2" w:rsidRDefault="006E0D8B" w:rsidP="006945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E0D8B" w:rsidRPr="00C321F2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- 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0D8B" w:rsidRPr="009D59D3" w:rsidRDefault="006E0D8B" w:rsidP="004F6C7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D8B" w:rsidRPr="00C321F2" w:rsidRDefault="006E0D8B" w:rsidP="0043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-  </w:t>
            </w:r>
            <w:r w:rsidR="00D84AB8" w:rsidRPr="00C3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542B" w:rsidRPr="005458F7" w:rsidRDefault="006F542B" w:rsidP="006F542B">
      <w:pPr>
        <w:jc w:val="center"/>
        <w:rPr>
          <w:b/>
        </w:rPr>
      </w:pPr>
    </w:p>
    <w:p w:rsidR="006F542B" w:rsidRDefault="006F542B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6E0D8B" w:rsidRDefault="006E0D8B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6F542B" w:rsidRPr="00D17AC1" w:rsidRDefault="006F542B" w:rsidP="006F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C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564"/>
        <w:gridCol w:w="3797"/>
        <w:gridCol w:w="5528"/>
        <w:gridCol w:w="5155"/>
      </w:tblGrid>
      <w:tr w:rsidR="006F542B" w:rsidRPr="00D17AC1" w:rsidTr="004F6C76">
        <w:trPr>
          <w:trHeight w:val="269"/>
        </w:trPr>
        <w:tc>
          <w:tcPr>
            <w:tcW w:w="564" w:type="dxa"/>
            <w:vMerge w:val="restart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683" w:type="dxa"/>
            <w:gridSpan w:val="2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F542B" w:rsidRPr="00D17AC1" w:rsidTr="004F6C76">
        <w:trPr>
          <w:trHeight w:val="146"/>
        </w:trPr>
        <w:tc>
          <w:tcPr>
            <w:tcW w:w="564" w:type="dxa"/>
            <w:vMerge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</w:t>
            </w:r>
            <w:proofErr w:type="spellStart"/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вигательной</w:t>
            </w:r>
            <w:proofErr w:type="spellEnd"/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деятельностью</w:t>
            </w:r>
            <w:proofErr w:type="spellEnd"/>
          </w:p>
        </w:tc>
        <w:tc>
          <w:tcPr>
            <w:tcW w:w="5155" w:type="dxa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элементарными нормами и правилами здорового образа жизни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D84AB8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D84AB8" w:rsidP="00D8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8"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6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7A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7A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07167">
        <w:trPr>
          <w:trHeight w:val="3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 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5528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528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5528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5528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4F6C76">
        <w:trPr>
          <w:trHeight w:val="831"/>
        </w:trPr>
        <w:tc>
          <w:tcPr>
            <w:tcW w:w="564" w:type="dxa"/>
          </w:tcPr>
          <w:p w:rsidR="006E0D8B" w:rsidRPr="00D17AC1" w:rsidRDefault="006E0D8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E0D8B" w:rsidRPr="00D17AC1" w:rsidRDefault="006E0D8B" w:rsidP="004F6C7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показателю:</w:t>
            </w:r>
          </w:p>
          <w:p w:rsidR="006E0D8B" w:rsidRPr="00D17AC1" w:rsidRDefault="006E0D8B" w:rsidP="004F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8B" w:rsidRPr="00D84AB8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E0D8B" w:rsidRPr="00D84AB8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433A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5" w:type="dxa"/>
          </w:tcPr>
          <w:p w:rsidR="006E0D8B" w:rsidRPr="00D84AB8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</w:p>
          <w:p w:rsidR="006E0D8B" w:rsidRPr="00D84AB8" w:rsidRDefault="006E0D8B" w:rsidP="004F6C7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43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542B" w:rsidRDefault="006F542B"/>
    <w:p w:rsidR="00D17AC1" w:rsidRDefault="00485D10" w:rsidP="006E0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485D10" w:rsidRPr="00D17AC1" w:rsidRDefault="00485D10" w:rsidP="00D17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C1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:rsidR="00485D10" w:rsidRPr="00D17AC1" w:rsidRDefault="00485D10" w:rsidP="00D17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C1">
        <w:rPr>
          <w:rFonts w:ascii="Times New Roman" w:hAnsi="Times New Roman" w:cs="Times New Roman"/>
          <w:b/>
          <w:sz w:val="28"/>
          <w:szCs w:val="28"/>
        </w:rPr>
        <w:t>Педагогическая и психологическая диагностика личностных образовательных результатов детей</w:t>
      </w:r>
    </w:p>
    <w:p w:rsidR="00485D10" w:rsidRPr="00D17AC1" w:rsidRDefault="00485D10" w:rsidP="00D17A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57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2957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2958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Не сформирован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</w:tc>
        <w:tc>
          <w:tcPr>
            <w:tcW w:w="2957" w:type="dxa"/>
          </w:tcPr>
          <w:p w:rsidR="00AB48AF" w:rsidRPr="00D84AB8" w:rsidRDefault="00D84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57" w:type="dxa"/>
          </w:tcPr>
          <w:p w:rsidR="00AB48AF" w:rsidRPr="00D84AB8" w:rsidRDefault="00D84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8" w:type="dxa"/>
          </w:tcPr>
          <w:p w:rsidR="00AB48AF" w:rsidRPr="00707167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57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B805EF" w:rsidTr="00AB48AF">
        <w:tc>
          <w:tcPr>
            <w:tcW w:w="675" w:type="dxa"/>
          </w:tcPr>
          <w:p w:rsidR="00AB48AF" w:rsidRPr="00B805EF" w:rsidRDefault="00AB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AB48AF" w:rsidRPr="00B805EF" w:rsidRDefault="000D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B48AF" w:rsidRPr="00B805EF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2957" w:type="dxa"/>
          </w:tcPr>
          <w:p w:rsidR="00AB48AF" w:rsidRPr="00B805EF" w:rsidRDefault="00AB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AB48AF" w:rsidRPr="00B805EF" w:rsidRDefault="00AB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AB48AF" w:rsidRPr="00B805EF" w:rsidRDefault="00707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B48AF" w:rsidRDefault="00AB48AF"/>
    <w:sectPr w:rsidR="00AB48AF" w:rsidSect="005458F7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9A"/>
    <w:multiLevelType w:val="hybridMultilevel"/>
    <w:tmpl w:val="7A627486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3519"/>
    <w:multiLevelType w:val="hybridMultilevel"/>
    <w:tmpl w:val="85547FEE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33A0"/>
    <w:multiLevelType w:val="hybridMultilevel"/>
    <w:tmpl w:val="CD54C6CA"/>
    <w:lvl w:ilvl="0" w:tplc="4D0A03B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D08B1"/>
    <w:multiLevelType w:val="hybridMultilevel"/>
    <w:tmpl w:val="63ECB902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561C"/>
    <w:multiLevelType w:val="hybridMultilevel"/>
    <w:tmpl w:val="510CBDB4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A0CE4"/>
    <w:multiLevelType w:val="hybridMultilevel"/>
    <w:tmpl w:val="64941B5C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F6C10"/>
    <w:multiLevelType w:val="hybridMultilevel"/>
    <w:tmpl w:val="EFFEA214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57BD"/>
    <w:multiLevelType w:val="hybridMultilevel"/>
    <w:tmpl w:val="5E22CE16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473DC"/>
    <w:multiLevelType w:val="hybridMultilevel"/>
    <w:tmpl w:val="3C609710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64E56"/>
    <w:multiLevelType w:val="hybridMultilevel"/>
    <w:tmpl w:val="E8B4E106"/>
    <w:lvl w:ilvl="0" w:tplc="4D0A03B4">
      <w:start w:val="1"/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60C61FBA">
      <w:start w:val="1"/>
      <w:numFmt w:val="bullet"/>
      <w:lvlText w:val="•"/>
      <w:lvlJc w:val="left"/>
      <w:pPr>
        <w:ind w:left="502" w:hanging="231"/>
      </w:pPr>
      <w:rPr>
        <w:rFonts w:hint="default"/>
      </w:rPr>
    </w:lvl>
    <w:lvl w:ilvl="2" w:tplc="6382D622">
      <w:start w:val="1"/>
      <w:numFmt w:val="bullet"/>
      <w:lvlText w:val="•"/>
      <w:lvlJc w:val="left"/>
      <w:pPr>
        <w:ind w:left="904" w:hanging="231"/>
      </w:pPr>
      <w:rPr>
        <w:rFonts w:hint="default"/>
      </w:rPr>
    </w:lvl>
    <w:lvl w:ilvl="3" w:tplc="4FBAEC42">
      <w:start w:val="1"/>
      <w:numFmt w:val="bullet"/>
      <w:lvlText w:val="•"/>
      <w:lvlJc w:val="left"/>
      <w:pPr>
        <w:ind w:left="1307" w:hanging="231"/>
      </w:pPr>
      <w:rPr>
        <w:rFonts w:hint="default"/>
      </w:rPr>
    </w:lvl>
    <w:lvl w:ilvl="4" w:tplc="3744AFE2">
      <w:start w:val="1"/>
      <w:numFmt w:val="bullet"/>
      <w:lvlText w:val="•"/>
      <w:lvlJc w:val="left"/>
      <w:pPr>
        <w:ind w:left="1709" w:hanging="231"/>
      </w:pPr>
      <w:rPr>
        <w:rFonts w:hint="default"/>
      </w:rPr>
    </w:lvl>
    <w:lvl w:ilvl="5" w:tplc="21ECB792">
      <w:start w:val="1"/>
      <w:numFmt w:val="bullet"/>
      <w:lvlText w:val="•"/>
      <w:lvlJc w:val="left"/>
      <w:pPr>
        <w:ind w:left="2111" w:hanging="231"/>
      </w:pPr>
      <w:rPr>
        <w:rFonts w:hint="default"/>
      </w:rPr>
    </w:lvl>
    <w:lvl w:ilvl="6" w:tplc="132E1318">
      <w:start w:val="1"/>
      <w:numFmt w:val="bullet"/>
      <w:lvlText w:val="•"/>
      <w:lvlJc w:val="left"/>
      <w:pPr>
        <w:ind w:left="2514" w:hanging="231"/>
      </w:pPr>
      <w:rPr>
        <w:rFonts w:hint="default"/>
      </w:rPr>
    </w:lvl>
    <w:lvl w:ilvl="7" w:tplc="E2A69FDA">
      <w:start w:val="1"/>
      <w:numFmt w:val="bullet"/>
      <w:lvlText w:val="•"/>
      <w:lvlJc w:val="left"/>
      <w:pPr>
        <w:ind w:left="2916" w:hanging="231"/>
      </w:pPr>
      <w:rPr>
        <w:rFonts w:hint="default"/>
      </w:rPr>
    </w:lvl>
    <w:lvl w:ilvl="8" w:tplc="DB806A5C">
      <w:start w:val="1"/>
      <w:numFmt w:val="bullet"/>
      <w:lvlText w:val="•"/>
      <w:lvlJc w:val="left"/>
      <w:pPr>
        <w:ind w:left="3318" w:hanging="231"/>
      </w:pPr>
      <w:rPr>
        <w:rFonts w:hint="default"/>
      </w:rPr>
    </w:lvl>
  </w:abstractNum>
  <w:abstractNum w:abstractNumId="10">
    <w:nsid w:val="70EA140A"/>
    <w:multiLevelType w:val="hybridMultilevel"/>
    <w:tmpl w:val="CEF29B1A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62"/>
    <w:rsid w:val="000000EE"/>
    <w:rsid w:val="000900A7"/>
    <w:rsid w:val="0009607A"/>
    <w:rsid w:val="000B1E3D"/>
    <w:rsid w:val="000D7EAE"/>
    <w:rsid w:val="000E01CE"/>
    <w:rsid w:val="00111A09"/>
    <w:rsid w:val="00125AA0"/>
    <w:rsid w:val="00133DF6"/>
    <w:rsid w:val="001577D2"/>
    <w:rsid w:val="00175E82"/>
    <w:rsid w:val="00195E8E"/>
    <w:rsid w:val="002419A0"/>
    <w:rsid w:val="00247341"/>
    <w:rsid w:val="002533F2"/>
    <w:rsid w:val="0027597A"/>
    <w:rsid w:val="00275A56"/>
    <w:rsid w:val="002938C7"/>
    <w:rsid w:val="002B2ACD"/>
    <w:rsid w:val="003B4EF6"/>
    <w:rsid w:val="004078C3"/>
    <w:rsid w:val="00427752"/>
    <w:rsid w:val="00433A1C"/>
    <w:rsid w:val="00451CC0"/>
    <w:rsid w:val="00464F39"/>
    <w:rsid w:val="00474608"/>
    <w:rsid w:val="00485D10"/>
    <w:rsid w:val="004E61F6"/>
    <w:rsid w:val="004F6C76"/>
    <w:rsid w:val="00500EE4"/>
    <w:rsid w:val="005458F7"/>
    <w:rsid w:val="0055638D"/>
    <w:rsid w:val="005706ED"/>
    <w:rsid w:val="00576B5E"/>
    <w:rsid w:val="00605A8C"/>
    <w:rsid w:val="00616513"/>
    <w:rsid w:val="006346E0"/>
    <w:rsid w:val="00690956"/>
    <w:rsid w:val="00694553"/>
    <w:rsid w:val="006E0D8B"/>
    <w:rsid w:val="006F542B"/>
    <w:rsid w:val="00707167"/>
    <w:rsid w:val="00781EF7"/>
    <w:rsid w:val="007873EE"/>
    <w:rsid w:val="007A3EEA"/>
    <w:rsid w:val="007D45EF"/>
    <w:rsid w:val="00820D75"/>
    <w:rsid w:val="008D59BE"/>
    <w:rsid w:val="00911DA4"/>
    <w:rsid w:val="00924AE0"/>
    <w:rsid w:val="00943373"/>
    <w:rsid w:val="0096237D"/>
    <w:rsid w:val="009D59D3"/>
    <w:rsid w:val="009E7227"/>
    <w:rsid w:val="00A25BCA"/>
    <w:rsid w:val="00A42261"/>
    <w:rsid w:val="00AB48AF"/>
    <w:rsid w:val="00B805EF"/>
    <w:rsid w:val="00BA042E"/>
    <w:rsid w:val="00BF3195"/>
    <w:rsid w:val="00C12045"/>
    <w:rsid w:val="00C321F2"/>
    <w:rsid w:val="00C53AF3"/>
    <w:rsid w:val="00C55C71"/>
    <w:rsid w:val="00C820F8"/>
    <w:rsid w:val="00CA48E2"/>
    <w:rsid w:val="00CF5CE2"/>
    <w:rsid w:val="00D148A6"/>
    <w:rsid w:val="00D17AC1"/>
    <w:rsid w:val="00D17F0C"/>
    <w:rsid w:val="00D84AB8"/>
    <w:rsid w:val="00D95B0E"/>
    <w:rsid w:val="00DC4AFD"/>
    <w:rsid w:val="00DC60A8"/>
    <w:rsid w:val="00DF6554"/>
    <w:rsid w:val="00E12BAD"/>
    <w:rsid w:val="00E2288F"/>
    <w:rsid w:val="00E97619"/>
    <w:rsid w:val="00EA0E62"/>
    <w:rsid w:val="00EA2D60"/>
    <w:rsid w:val="00EC3236"/>
    <w:rsid w:val="00EE1A15"/>
    <w:rsid w:val="00EE70A5"/>
    <w:rsid w:val="00F314A5"/>
    <w:rsid w:val="00F70AB3"/>
    <w:rsid w:val="00F77217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D99B-DCCD-4FF8-A03B-77FB938F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cp:lastPrinted>2022-06-01T15:06:00Z</cp:lastPrinted>
  <dcterms:created xsi:type="dcterms:W3CDTF">2023-05-02T12:20:00Z</dcterms:created>
  <dcterms:modified xsi:type="dcterms:W3CDTF">2023-05-02T12:20:00Z</dcterms:modified>
</cp:coreProperties>
</file>